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BE4D5" w:themeColor="accent2" w:themeTint="33"/>
  <w:body>
    <w:p w:rsidR="00085F9A" w:rsidRDefault="00085F9A"/>
    <w:p w:rsidR="00247215" w:rsidRDefault="00AE0023" w:rsidP="00186B38">
      <w:pPr>
        <w:spacing w:after="0" w:line="240" w:lineRule="auto"/>
        <w:outlineLvl w:val="2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С</w:t>
      </w:r>
      <w:r w:rsidR="00247215" w:rsidRPr="00247215">
        <w:rPr>
          <w:rFonts w:ascii="Georgia" w:hAnsi="Georgia"/>
          <w:b/>
          <w:sz w:val="24"/>
          <w:szCs w:val="24"/>
        </w:rPr>
        <w:t>оставление описательного рассказа по схемам</w:t>
      </w:r>
      <w:r w:rsidR="00247215">
        <w:rPr>
          <w:rFonts w:ascii="Georgia" w:hAnsi="Georgia"/>
          <w:b/>
          <w:sz w:val="24"/>
          <w:szCs w:val="24"/>
        </w:rPr>
        <w:t xml:space="preserve"> </w:t>
      </w:r>
      <w:r w:rsidR="00247215" w:rsidRPr="00247215">
        <w:rPr>
          <w:rFonts w:ascii="Georgia" w:hAnsi="Georgia"/>
          <w:sz w:val="20"/>
          <w:szCs w:val="20"/>
        </w:rPr>
        <w:t>(по Т.А. Ткаченко)</w:t>
      </w:r>
    </w:p>
    <w:p w:rsidR="00247215" w:rsidRDefault="00247215" w:rsidP="00AE0023">
      <w:pPr>
        <w:spacing w:after="0" w:line="240" w:lineRule="auto"/>
        <w:jc w:val="right"/>
        <w:outlineLvl w:val="2"/>
        <w:rPr>
          <w:rFonts w:ascii="Georgia" w:hAnsi="Georgia"/>
          <w:b/>
          <w:sz w:val="24"/>
          <w:szCs w:val="24"/>
        </w:rPr>
      </w:pPr>
      <w:bookmarkStart w:id="0" w:name="_GoBack"/>
      <w:bookmarkEnd w:id="0"/>
    </w:p>
    <w:p w:rsidR="00247215" w:rsidRDefault="00247215" w:rsidP="00186B38">
      <w:pPr>
        <w:spacing w:after="0" w:line="240" w:lineRule="auto"/>
        <w:outlineLvl w:val="2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186B38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  <w:u w:val="single"/>
          <w:lang w:eastAsia="ru-RU"/>
        </w:rPr>
        <w:t>Цель</w:t>
      </w:r>
      <w:r w:rsidRPr="00186B38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.</w:t>
      </w:r>
      <w:r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Учить детей составлять рассказ по схемам.</w:t>
      </w:r>
    </w:p>
    <w:p w:rsidR="00247215" w:rsidRDefault="00247215" w:rsidP="00186B38">
      <w:pPr>
        <w:spacing w:after="0" w:line="240" w:lineRule="auto"/>
        <w:outlineLvl w:val="2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</w:p>
    <w:p w:rsidR="00247215" w:rsidRDefault="00247215" w:rsidP="007637DA">
      <w:pPr>
        <w:spacing w:after="0" w:line="360" w:lineRule="auto"/>
        <w:outlineLvl w:val="2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ab/>
        <w:t>Взрослый говорит ребенку, про какой предмет идет речь</w:t>
      </w:r>
      <w:proofErr w:type="gramStart"/>
      <w:r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.</w:t>
      </w:r>
      <w:proofErr w:type="gramEnd"/>
      <w:r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 или же демонстрирует </w:t>
      </w:r>
      <w:r w:rsidR="00FE38C1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его</w:t>
      </w:r>
      <w:r w:rsidR="007637DA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 xml:space="preserve">. По 6 пунктам снизу можно более подробно описать обсуждаемый предмет.  </w:t>
      </w:r>
      <w:r w:rsidR="007637DA" w:rsidRPr="007637DA">
        <w:rPr>
          <w:rFonts w:ascii="Georgia" w:eastAsia="Times New Roman" w:hAnsi="Georgia" w:cs="Times New Roman"/>
          <w:i/>
          <w:color w:val="2A2723"/>
          <w:sz w:val="21"/>
          <w:szCs w:val="21"/>
          <w:lang w:eastAsia="ru-RU"/>
        </w:rPr>
        <w:t>Например: Кастрюля</w:t>
      </w:r>
    </w:p>
    <w:p w:rsidR="00247215" w:rsidRDefault="00247215" w:rsidP="00186B38">
      <w:pPr>
        <w:spacing w:after="0" w:line="240" w:lineRule="auto"/>
        <w:outlineLvl w:val="2"/>
      </w:pPr>
      <w:r>
        <w:t xml:space="preserve">       </w:t>
      </w:r>
      <w:r w:rsidR="00FE38C1">
        <w:rPr>
          <w:noProof/>
        </w:rPr>
        <w:drawing>
          <wp:inline distT="0" distB="0" distL="0" distR="0" wp14:anchorId="41E72F6E" wp14:editId="117669C3">
            <wp:extent cx="6479540" cy="4403223"/>
            <wp:effectExtent l="0" t="0" r="0" b="0"/>
            <wp:docPr id="5" name="Рисунок 5" descr="Предметно-схематические модели Т.А.Ткач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дметно-схематические модели Т.А.Ткаченк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40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7DA" w:rsidRDefault="007637DA" w:rsidP="00186B38">
      <w:pPr>
        <w:spacing w:after="0" w:line="240" w:lineRule="auto"/>
        <w:outlineLvl w:val="2"/>
      </w:pPr>
    </w:p>
    <w:p w:rsidR="007637DA" w:rsidRPr="007637DA" w:rsidRDefault="007637DA" w:rsidP="007637DA">
      <w:pPr>
        <w:numPr>
          <w:ilvl w:val="0"/>
          <w:numId w:val="1"/>
        </w:numPr>
        <w:spacing w:after="0" w:line="360" w:lineRule="auto"/>
        <w:rPr>
          <w:rFonts w:ascii="Georgia" w:hAnsi="Georgia"/>
        </w:rPr>
      </w:pPr>
      <w:r w:rsidRPr="007637DA">
        <w:rPr>
          <w:rFonts w:ascii="Georgia" w:hAnsi="Georgia"/>
          <w:b/>
        </w:rPr>
        <w:t xml:space="preserve">Цвет. </w:t>
      </w:r>
      <w:r w:rsidRPr="007637DA">
        <w:rPr>
          <w:rFonts w:ascii="Georgia" w:hAnsi="Georgia"/>
        </w:rPr>
        <w:t>В первом квадрате нарисованы цветовые пятна (красное, желтое, зеленое, синее). Важно, чтобы они не имели четкой узнаваемой детьми формы, тогда внимание концентрируется на цвете предмета.</w:t>
      </w:r>
    </w:p>
    <w:p w:rsidR="007637DA" w:rsidRPr="007637DA" w:rsidRDefault="007637DA" w:rsidP="00821B4F">
      <w:pPr>
        <w:numPr>
          <w:ilvl w:val="0"/>
          <w:numId w:val="1"/>
        </w:numPr>
        <w:spacing w:after="0" w:line="360" w:lineRule="auto"/>
        <w:rPr>
          <w:rFonts w:ascii="Georgia" w:hAnsi="Georgia"/>
          <w:b/>
        </w:rPr>
      </w:pPr>
      <w:r w:rsidRPr="007637DA">
        <w:rPr>
          <w:rFonts w:ascii="Georgia" w:hAnsi="Georgia"/>
          <w:b/>
        </w:rPr>
        <w:t xml:space="preserve">Форма. </w:t>
      </w:r>
      <w:r w:rsidRPr="007637DA">
        <w:rPr>
          <w:rFonts w:ascii="Georgia" w:hAnsi="Georgia"/>
        </w:rPr>
        <w:t xml:space="preserve">Во втором квадрате изображены геометрические фигуры. Их не раскрашивают, чтобы внимание детей концентрировать именно на форме предмета. </w:t>
      </w:r>
    </w:p>
    <w:p w:rsidR="007637DA" w:rsidRPr="007637DA" w:rsidRDefault="007637DA" w:rsidP="00821B4F">
      <w:pPr>
        <w:numPr>
          <w:ilvl w:val="0"/>
          <w:numId w:val="1"/>
        </w:numPr>
        <w:spacing w:after="0" w:line="360" w:lineRule="auto"/>
        <w:rPr>
          <w:rFonts w:ascii="Georgia" w:hAnsi="Georgia"/>
        </w:rPr>
      </w:pPr>
      <w:r w:rsidRPr="007637DA">
        <w:rPr>
          <w:rFonts w:ascii="Georgia" w:hAnsi="Georgia"/>
          <w:b/>
        </w:rPr>
        <w:t xml:space="preserve">Величина. </w:t>
      </w:r>
      <w:r w:rsidRPr="007637DA">
        <w:rPr>
          <w:rFonts w:ascii="Georgia" w:hAnsi="Georgia"/>
        </w:rPr>
        <w:t>В квадрате нарисованы 2 кастрюли контрастной величины. Детям напоминают, что величина предметов – это не только понятия «большой-маленький», но и «тонкий-толстый», «высокий-низкий», «длинный-короткий».</w:t>
      </w:r>
    </w:p>
    <w:p w:rsidR="007637DA" w:rsidRPr="007637DA" w:rsidRDefault="007637DA" w:rsidP="007637DA">
      <w:pPr>
        <w:numPr>
          <w:ilvl w:val="0"/>
          <w:numId w:val="1"/>
        </w:numPr>
        <w:spacing w:after="0" w:line="360" w:lineRule="auto"/>
        <w:rPr>
          <w:rFonts w:ascii="Georgia" w:hAnsi="Georgia"/>
        </w:rPr>
      </w:pPr>
      <w:r w:rsidRPr="007637DA">
        <w:rPr>
          <w:rFonts w:ascii="Georgia" w:hAnsi="Georgia"/>
          <w:b/>
        </w:rPr>
        <w:t>Материал.</w:t>
      </w:r>
      <w:r w:rsidRPr="007637DA">
        <w:rPr>
          <w:rFonts w:ascii="Georgia" w:hAnsi="Georgia"/>
        </w:rPr>
        <w:t xml:space="preserve"> На окошко наклеены фольга, пластмасса, и пленка «под дерево» соответственно металлической, пластмассовой (или стеклянной) и деревянной посуде.</w:t>
      </w:r>
    </w:p>
    <w:p w:rsidR="007637DA" w:rsidRPr="007637DA" w:rsidRDefault="007637DA" w:rsidP="007637DA">
      <w:pPr>
        <w:numPr>
          <w:ilvl w:val="0"/>
          <w:numId w:val="1"/>
        </w:numPr>
        <w:spacing w:after="0" w:line="360" w:lineRule="auto"/>
        <w:rPr>
          <w:rFonts w:ascii="Georgia" w:hAnsi="Georgia"/>
        </w:rPr>
      </w:pPr>
      <w:r w:rsidRPr="007637DA">
        <w:rPr>
          <w:rFonts w:ascii="Georgia" w:hAnsi="Georgia"/>
          <w:b/>
        </w:rPr>
        <w:t>Части посуды.</w:t>
      </w:r>
      <w:r w:rsidRPr="007637DA">
        <w:rPr>
          <w:rFonts w:ascii="Georgia" w:hAnsi="Georgia"/>
        </w:rPr>
        <w:t xml:space="preserve"> Изображен чайник, части которого находятся на небольшом расстоянии друг от друга. Детям напоминают названия деталей посуды (донышко, ручка, крышка, носик).</w:t>
      </w:r>
    </w:p>
    <w:p w:rsidR="007637DA" w:rsidRPr="007637DA" w:rsidRDefault="007637DA" w:rsidP="007637DA">
      <w:pPr>
        <w:numPr>
          <w:ilvl w:val="0"/>
          <w:numId w:val="1"/>
        </w:numPr>
        <w:spacing w:after="0" w:line="360" w:lineRule="auto"/>
        <w:rPr>
          <w:rFonts w:ascii="Georgia" w:hAnsi="Georgia"/>
        </w:rPr>
      </w:pPr>
      <w:r w:rsidRPr="007637DA">
        <w:rPr>
          <w:rFonts w:ascii="Georgia" w:hAnsi="Georgia"/>
          <w:b/>
        </w:rPr>
        <w:t>Действия с посудой.</w:t>
      </w:r>
      <w:r w:rsidRPr="007637DA">
        <w:rPr>
          <w:rFonts w:ascii="Georgia" w:hAnsi="Georgia"/>
        </w:rPr>
        <w:t xml:space="preserve"> Изображена кисть руки. Дети должны назвать, что можно делать с </w:t>
      </w:r>
      <w:proofErr w:type="gramStart"/>
      <w:r w:rsidRPr="007637DA">
        <w:rPr>
          <w:rFonts w:ascii="Georgia" w:hAnsi="Georgia"/>
        </w:rPr>
        <w:t>этой  посудой</w:t>
      </w:r>
      <w:proofErr w:type="gramEnd"/>
      <w:r w:rsidRPr="007637DA">
        <w:rPr>
          <w:rFonts w:ascii="Georgia" w:hAnsi="Georgia"/>
        </w:rPr>
        <w:t xml:space="preserve"> (варить в ней  компот, жарить картошку, наливать в нее воду, мыть ее и т.д.)</w:t>
      </w:r>
    </w:p>
    <w:p w:rsidR="007637DA" w:rsidRDefault="007637DA" w:rsidP="00186B38">
      <w:pPr>
        <w:spacing w:after="0" w:line="240" w:lineRule="auto"/>
        <w:outlineLvl w:val="2"/>
      </w:pPr>
    </w:p>
    <w:sectPr w:rsidR="007637DA" w:rsidSect="00DB706D">
      <w:headerReference w:type="default" r:id="rId8"/>
      <w:pgSz w:w="11906" w:h="16838"/>
      <w:pgMar w:top="567" w:right="851" w:bottom="62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9F9" w:rsidRDefault="00D759F9" w:rsidP="00DB706D">
      <w:pPr>
        <w:spacing w:after="0" w:line="240" w:lineRule="auto"/>
      </w:pPr>
      <w:r>
        <w:separator/>
      </w:r>
    </w:p>
  </w:endnote>
  <w:endnote w:type="continuationSeparator" w:id="0">
    <w:p w:rsidR="00D759F9" w:rsidRDefault="00D759F9" w:rsidP="00DB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9F9" w:rsidRDefault="00D759F9" w:rsidP="00DB706D">
      <w:pPr>
        <w:spacing w:after="0" w:line="240" w:lineRule="auto"/>
      </w:pPr>
      <w:r>
        <w:separator/>
      </w:r>
    </w:p>
  </w:footnote>
  <w:footnote w:type="continuationSeparator" w:id="0">
    <w:p w:rsidR="00D759F9" w:rsidRDefault="00D759F9" w:rsidP="00DB7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06D" w:rsidRDefault="00DB706D">
    <w:pPr>
      <w:pStyle w:val="a3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F08F7"/>
    <w:multiLevelType w:val="hybridMultilevel"/>
    <w:tmpl w:val="BE2C2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6D"/>
    <w:rsid w:val="00085F9A"/>
    <w:rsid w:val="00186B38"/>
    <w:rsid w:val="00247215"/>
    <w:rsid w:val="004877A9"/>
    <w:rsid w:val="006D7CA4"/>
    <w:rsid w:val="0072575C"/>
    <w:rsid w:val="007637DA"/>
    <w:rsid w:val="009105AC"/>
    <w:rsid w:val="00A27845"/>
    <w:rsid w:val="00AE0023"/>
    <w:rsid w:val="00B51B85"/>
    <w:rsid w:val="00B82F2A"/>
    <w:rsid w:val="00D759F9"/>
    <w:rsid w:val="00DB706D"/>
    <w:rsid w:val="00FE38C1"/>
    <w:rsid w:val="00F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EC44"/>
  <w15:chartTrackingRefBased/>
  <w15:docId w15:val="{43F148B7-C1AD-4271-9CC0-4018A973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06D"/>
  </w:style>
  <w:style w:type="paragraph" w:styleId="a5">
    <w:name w:val="footer"/>
    <w:basedOn w:val="a"/>
    <w:link w:val="a6"/>
    <w:uiPriority w:val="99"/>
    <w:unhideWhenUsed/>
    <w:rsid w:val="00DB7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7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Oxana</cp:lastModifiedBy>
  <cp:revision>2</cp:revision>
  <dcterms:created xsi:type="dcterms:W3CDTF">2020-04-21T13:43:00Z</dcterms:created>
  <dcterms:modified xsi:type="dcterms:W3CDTF">2020-04-21T13:43:00Z</dcterms:modified>
</cp:coreProperties>
</file>